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7D10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b/>
          <w:bCs/>
          <w:spacing w:val="0"/>
          <w:lang w:eastAsia="pt-BR"/>
        </w:rPr>
        <w:t>Saudavelmente: Valorizando as Diferenças no Cuidado em Saúde Mental na Atenção Primária de Nova Tebas–PR</w:t>
      </w:r>
    </w:p>
    <w:p w14:paraId="4A1A8450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1A5093FC">
          <v:rect id="_x0000_i1025" style="width:0;height:1.5pt" o:hralign="center" o:hrstd="t" o:hr="t" fillcolor="#a0a0a0" stroked="f"/>
        </w:pict>
      </w:r>
    </w:p>
    <w:p w14:paraId="7652BF0F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DIAGNÓSTICO (ajustes de fluidez e concisão)</w:t>
      </w:r>
    </w:p>
    <w:p w14:paraId="5F78A606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spacing w:val="0"/>
          <w:lang w:eastAsia="pt-BR"/>
        </w:rPr>
        <w:t>Desde 2021, o município de Nova Tebas-PR observou um aumento expressivo nas demandas por cuidado em saúde mental na Atenção Primária. Muitos usuários enfrentavam dificuldades de acesso aos atendimentos psicológicos devido a estigmas, barreiras físicas, sociais e culturais, somadas à escassez de serviços especializados no território. Grupos vulneráveis — como idosos, pessoas com deficiência, mulheres em situação de vulnerabilidade social e moradores da zona rural — estavam especialmente excluídos de cuidados contínuos, acolhedores e resolutivos. Esse cenário evidenciou a urgência de estratégias acessíveis, inclusivas e integradas na APS.</w:t>
      </w:r>
    </w:p>
    <w:p w14:paraId="32860C85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2049DE07">
          <v:rect id="_x0000_i1026" style="width:0;height:1.5pt" o:hralign="center" o:hrstd="t" o:hr="t" fillcolor="#a0a0a0" stroked="f"/>
        </w:pict>
      </w:r>
    </w:p>
    <w:p w14:paraId="5B9B2A13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DESCRIÇÃO DO PROJETO (com leve refinamento)</w:t>
      </w:r>
    </w:p>
    <w:p w14:paraId="6AA9F9FC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spacing w:val="0"/>
          <w:lang w:eastAsia="pt-BR"/>
        </w:rPr>
        <w:t xml:space="preserve">O projeto </w:t>
      </w:r>
      <w:r w:rsidRPr="00820E3B">
        <w:rPr>
          <w:rFonts w:eastAsia="Times New Roman"/>
          <w:i/>
          <w:iCs/>
          <w:spacing w:val="0"/>
          <w:lang w:eastAsia="pt-BR"/>
        </w:rPr>
        <w:t>Saudavelmente</w:t>
      </w:r>
      <w:r w:rsidRPr="00820E3B">
        <w:rPr>
          <w:rFonts w:eastAsia="Times New Roman"/>
          <w:spacing w:val="0"/>
          <w:lang w:eastAsia="pt-BR"/>
        </w:rPr>
        <w:t xml:space="preserve"> foi implantado em 2022 com o propósito de democratizar o acesso ao cuidado em saúde mental no município. A proposta central envolve a realização de grupos operativos abertos, adaptados e acessíveis, com foco na escuta qualificada, no acolhimento e no fortalecimento do autocuidado, sobretudo entre pessoas historicamente excluídas desses espaços. As atividades ocorrem quinzenalmente em locais acessíveis, com uso de linguagem clara, materiais visuais e suporte digital. As Agentes Comunitárias de Saúde exercem papel estratégico na articulação com a comunidade e no acompanhamento dos participantes.</w:t>
      </w:r>
    </w:p>
    <w:p w14:paraId="15E825A5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4CD774DB">
          <v:rect id="_x0000_i1027" style="width:0;height:1.5pt" o:hralign="center" o:hrstd="t" o:hr="t" fillcolor="#a0a0a0" stroked="f"/>
        </w:pict>
      </w:r>
    </w:p>
    <w:p w14:paraId="05F8F067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OBJETIVOS GERAIS E ESPECÍFICOS (mantido com leve revisão de estilo)</w:t>
      </w:r>
    </w:p>
    <w:p w14:paraId="3A2B6181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b/>
          <w:bCs/>
          <w:spacing w:val="0"/>
          <w:lang w:eastAsia="pt-BR"/>
        </w:rPr>
        <w:t>Objetivo Geral: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Garantir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o acesso universal, contínuo e humanizado ao cuidado em saúde mental na Atenção Primária de Nova Tebas.</w:t>
      </w:r>
    </w:p>
    <w:p w14:paraId="2D4873A5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b/>
          <w:bCs/>
          <w:spacing w:val="0"/>
          <w:lang w:eastAsia="pt-BR"/>
        </w:rPr>
        <w:t>Objetivos Específicos: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Promover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escuta qualificada e acolhimento em grupos terapêuticos acessíveis.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Reduzir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barreiras físicas, comunicacionais e sociais no acesso aos cuidados em saúde mental.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Estimular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o protagonismo e a autonomia dos usuários por meio de práticas de autocuidado.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Enfrentar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o estigma associado à busca por atendimento psicológico no SUS.</w:t>
      </w:r>
    </w:p>
    <w:p w14:paraId="4F895C5A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00AAC5E3">
          <v:rect id="_x0000_i1028" style="width:0;height:1.5pt" o:hralign="center" o:hrstd="t" o:hr="t" fillcolor="#a0a0a0" stroked="f"/>
        </w:pict>
      </w:r>
    </w:p>
    <w:p w14:paraId="63A8D99C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METAS (ajuste de clareza e métrica)</w:t>
      </w:r>
    </w:p>
    <w:p w14:paraId="5FB12B9B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spacing w:val="0"/>
          <w:lang w:eastAsia="pt-BR"/>
        </w:rPr>
        <w:t xml:space="preserve">• Realizar no mínimo </w:t>
      </w:r>
      <w:r w:rsidRPr="00820E3B">
        <w:rPr>
          <w:rFonts w:eastAsia="Times New Roman"/>
          <w:b/>
          <w:bCs/>
          <w:spacing w:val="0"/>
          <w:lang w:eastAsia="pt-BR"/>
        </w:rPr>
        <w:t>20 encontros grupais</w:t>
      </w:r>
      <w:r w:rsidRPr="00820E3B">
        <w:rPr>
          <w:rFonts w:eastAsia="Times New Roman"/>
          <w:spacing w:val="0"/>
          <w:lang w:eastAsia="pt-BR"/>
        </w:rPr>
        <w:t xml:space="preserve"> em 2025.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Garantir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a participação de </w:t>
      </w:r>
      <w:r w:rsidRPr="00820E3B">
        <w:rPr>
          <w:rFonts w:eastAsia="Times New Roman"/>
          <w:b/>
          <w:bCs/>
          <w:spacing w:val="0"/>
          <w:lang w:eastAsia="pt-BR"/>
        </w:rPr>
        <w:t>pelo menos 50 usuários distintos</w:t>
      </w:r>
      <w:r w:rsidRPr="00820E3B">
        <w:rPr>
          <w:rFonts w:eastAsia="Times New Roman"/>
          <w:spacing w:val="0"/>
          <w:lang w:eastAsia="pt-BR"/>
        </w:rPr>
        <w:t xml:space="preserve"> ao longo do ano.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Alcançar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</w:t>
      </w:r>
      <w:r w:rsidRPr="00820E3B">
        <w:rPr>
          <w:rFonts w:eastAsia="Times New Roman"/>
          <w:b/>
          <w:bCs/>
          <w:spacing w:val="0"/>
          <w:lang w:eastAsia="pt-BR"/>
        </w:rPr>
        <w:t>taxa de retorno superior a 70%</w:t>
      </w:r>
      <w:r w:rsidRPr="00820E3B">
        <w:rPr>
          <w:rFonts w:eastAsia="Times New Roman"/>
          <w:spacing w:val="0"/>
          <w:lang w:eastAsia="pt-BR"/>
        </w:rPr>
        <w:t xml:space="preserve"> entre os participantes em </w:t>
      </w:r>
      <w:r w:rsidRPr="00820E3B">
        <w:rPr>
          <w:rFonts w:eastAsia="Times New Roman"/>
          <w:b/>
          <w:bCs/>
          <w:spacing w:val="0"/>
          <w:lang w:eastAsia="pt-BR"/>
        </w:rPr>
        <w:t>três encontros consecutivos</w:t>
      </w:r>
      <w:r w:rsidRPr="00820E3B">
        <w:rPr>
          <w:rFonts w:eastAsia="Times New Roman"/>
          <w:spacing w:val="0"/>
          <w:lang w:eastAsia="pt-BR"/>
        </w:rPr>
        <w:t>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Produzir e distribuir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</w:t>
      </w:r>
      <w:r w:rsidRPr="00820E3B">
        <w:rPr>
          <w:rFonts w:eastAsia="Times New Roman"/>
          <w:b/>
          <w:bCs/>
          <w:spacing w:val="0"/>
          <w:lang w:eastAsia="pt-BR"/>
        </w:rPr>
        <w:t>200 materiais informativos acessíveis</w:t>
      </w:r>
      <w:r w:rsidRPr="00820E3B">
        <w:rPr>
          <w:rFonts w:eastAsia="Times New Roman"/>
          <w:spacing w:val="0"/>
          <w:lang w:eastAsia="pt-BR"/>
        </w:rPr>
        <w:t xml:space="preserve"> (impresso, digital e áudio).</w:t>
      </w:r>
      <w:r w:rsidRPr="00820E3B">
        <w:rPr>
          <w:rFonts w:eastAsia="Times New Roman"/>
          <w:spacing w:val="0"/>
          <w:lang w:eastAsia="pt-BR"/>
        </w:rPr>
        <w:br/>
      </w:r>
      <w:proofErr w:type="gramStart"/>
      <w:r w:rsidRPr="00820E3B">
        <w:rPr>
          <w:rFonts w:eastAsia="Times New Roman"/>
          <w:spacing w:val="0"/>
          <w:lang w:eastAsia="pt-BR"/>
        </w:rPr>
        <w:t>• Capacitar</w:t>
      </w:r>
      <w:proofErr w:type="gramEnd"/>
      <w:r w:rsidRPr="00820E3B">
        <w:rPr>
          <w:rFonts w:eastAsia="Times New Roman"/>
          <w:spacing w:val="0"/>
          <w:lang w:eastAsia="pt-BR"/>
        </w:rPr>
        <w:t xml:space="preserve"> </w:t>
      </w:r>
      <w:r w:rsidRPr="00820E3B">
        <w:rPr>
          <w:rFonts w:eastAsia="Times New Roman"/>
          <w:b/>
          <w:bCs/>
          <w:spacing w:val="0"/>
          <w:lang w:eastAsia="pt-BR"/>
        </w:rPr>
        <w:t>100% das ACS</w:t>
      </w:r>
      <w:r w:rsidRPr="00820E3B">
        <w:rPr>
          <w:rFonts w:eastAsia="Times New Roman"/>
          <w:spacing w:val="0"/>
          <w:lang w:eastAsia="pt-BR"/>
        </w:rPr>
        <w:t xml:space="preserve"> para apoiar a identificação, o encaminhamento e o suporte aos participantes.</w:t>
      </w:r>
    </w:p>
    <w:p w14:paraId="2AE2D5C4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lastRenderedPageBreak/>
        <w:pict w14:anchorId="32763E27">
          <v:rect id="_x0000_i1029" style="width:0;height:1.5pt" o:hralign="center" o:hrstd="t" o:hr="t" fillcolor="#a0a0a0" stroked="f"/>
        </w:pict>
      </w:r>
    </w:p>
    <w:p w14:paraId="5B2F8EBA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CRONOGRAMA ANUAL –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6972"/>
      </w:tblGrid>
      <w:tr w:rsidR="00657E9F" w:rsidRPr="00820E3B" w14:paraId="57818732" w14:textId="77777777" w:rsidTr="00637F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835D32" w14:textId="77777777" w:rsidR="00657E9F" w:rsidRPr="00820E3B" w:rsidRDefault="00657E9F" w:rsidP="00637FA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lang w:eastAsia="pt-BR"/>
              </w:rPr>
            </w:pPr>
            <w:r w:rsidRPr="00820E3B">
              <w:rPr>
                <w:rFonts w:eastAsia="Times New Roman"/>
                <w:b/>
                <w:bCs/>
                <w:spacing w:val="0"/>
                <w:lang w:eastAsia="pt-BR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14:paraId="2C9B2906" w14:textId="77777777" w:rsidR="00657E9F" w:rsidRPr="00820E3B" w:rsidRDefault="00657E9F" w:rsidP="00637FA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lang w:eastAsia="pt-BR"/>
              </w:rPr>
            </w:pPr>
            <w:r w:rsidRPr="00820E3B">
              <w:rPr>
                <w:rFonts w:eastAsia="Times New Roman"/>
                <w:b/>
                <w:bCs/>
                <w:spacing w:val="0"/>
                <w:lang w:eastAsia="pt-BR"/>
              </w:rPr>
              <w:t>Atividade</w:t>
            </w:r>
          </w:p>
        </w:tc>
      </w:tr>
      <w:tr w:rsidR="00657E9F" w:rsidRPr="00820E3B" w14:paraId="731BABFE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C75F6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Janeiro</w:t>
            </w:r>
          </w:p>
        </w:tc>
        <w:tc>
          <w:tcPr>
            <w:tcW w:w="0" w:type="auto"/>
            <w:vAlign w:val="center"/>
            <w:hideMark/>
          </w:tcPr>
          <w:p w14:paraId="07B62E52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Planejamento anual, avaliação da rede e articulação intersetorial</w:t>
            </w:r>
          </w:p>
        </w:tc>
      </w:tr>
      <w:tr w:rsidR="00657E9F" w:rsidRPr="00820E3B" w14:paraId="6AE95821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235EC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Fevereiro</w:t>
            </w:r>
          </w:p>
        </w:tc>
        <w:tc>
          <w:tcPr>
            <w:tcW w:w="0" w:type="auto"/>
            <w:vAlign w:val="center"/>
            <w:hideMark/>
          </w:tcPr>
          <w:p w14:paraId="74FB61F1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Início dos grupos quinzenais e capacitação das ACS</w:t>
            </w:r>
          </w:p>
        </w:tc>
      </w:tr>
      <w:tr w:rsidR="00657E9F" w:rsidRPr="00820E3B" w14:paraId="2149B225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6D451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Mar-Junho</w:t>
            </w:r>
          </w:p>
        </w:tc>
        <w:tc>
          <w:tcPr>
            <w:tcW w:w="0" w:type="auto"/>
            <w:vAlign w:val="center"/>
            <w:hideMark/>
          </w:tcPr>
          <w:p w14:paraId="766BD14F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Grupos contínuos, produção e distribuição dos materiais acessíveis</w:t>
            </w:r>
          </w:p>
        </w:tc>
      </w:tr>
      <w:tr w:rsidR="00657E9F" w:rsidRPr="00820E3B" w14:paraId="37F61AD7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40564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Julho</w:t>
            </w:r>
          </w:p>
        </w:tc>
        <w:tc>
          <w:tcPr>
            <w:tcW w:w="0" w:type="auto"/>
            <w:vAlign w:val="center"/>
            <w:hideMark/>
          </w:tcPr>
          <w:p w14:paraId="038F9FE7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Avaliação semestral e ajustes metodológicos</w:t>
            </w:r>
          </w:p>
        </w:tc>
      </w:tr>
      <w:tr w:rsidR="00657E9F" w:rsidRPr="00820E3B" w14:paraId="54CC7B16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06D3D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proofErr w:type="spellStart"/>
            <w:r w:rsidRPr="00820E3B">
              <w:rPr>
                <w:rFonts w:eastAsia="Times New Roman"/>
                <w:spacing w:val="0"/>
                <w:lang w:eastAsia="pt-BR"/>
              </w:rPr>
              <w:t>Ago-Nov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BB3C6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Continuidade dos grupos, relatos avaliativos e escuta dos participantes</w:t>
            </w:r>
          </w:p>
        </w:tc>
      </w:tr>
      <w:tr w:rsidR="00657E9F" w:rsidRPr="00820E3B" w14:paraId="042AF399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AD1C2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Dezembro</w:t>
            </w:r>
          </w:p>
        </w:tc>
        <w:tc>
          <w:tcPr>
            <w:tcW w:w="0" w:type="auto"/>
            <w:vAlign w:val="center"/>
            <w:hideMark/>
          </w:tcPr>
          <w:p w14:paraId="256DE65B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Encerramento anual, sistematização dos dados e elaboração do relatório</w:t>
            </w:r>
          </w:p>
        </w:tc>
      </w:tr>
    </w:tbl>
    <w:p w14:paraId="7ECFF372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7D3B29D8">
          <v:rect id="_x0000_i1030" style="width:0;height:1.5pt" o:hralign="center" o:hrstd="t" o:hr="t" fillcolor="#a0a0a0" stroked="f"/>
        </w:pict>
      </w:r>
    </w:p>
    <w:p w14:paraId="0ABB4578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FINANCEIRO (com estimativas genéricas preenchidas como exemplo)</w:t>
      </w:r>
    </w:p>
    <w:p w14:paraId="4D64B32E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b/>
          <w:bCs/>
          <w:spacing w:val="0"/>
          <w:lang w:eastAsia="pt-BR"/>
        </w:rPr>
        <w:t>Recursos Humanos:</w:t>
      </w:r>
      <w:r w:rsidRPr="00820E3B">
        <w:rPr>
          <w:rFonts w:eastAsia="Times New Roman"/>
          <w:spacing w:val="0"/>
          <w:lang w:eastAsia="pt-BR"/>
        </w:rPr>
        <w:t xml:space="preserve"> Psicólogo e ACS já vinculados à APS.</w:t>
      </w:r>
      <w:r w:rsidRPr="00820E3B">
        <w:rPr>
          <w:rFonts w:eastAsia="Times New Roman"/>
          <w:spacing w:val="0"/>
          <w:lang w:eastAsia="pt-BR"/>
        </w:rPr>
        <w:br/>
      </w:r>
      <w:r w:rsidRPr="00820E3B">
        <w:rPr>
          <w:rFonts w:eastAsia="Times New Roman"/>
          <w:b/>
          <w:bCs/>
          <w:spacing w:val="0"/>
          <w:lang w:eastAsia="pt-BR"/>
        </w:rPr>
        <w:t>Custos principais:</w:t>
      </w:r>
      <w:r w:rsidRPr="00820E3B">
        <w:rPr>
          <w:rFonts w:eastAsia="Times New Roman"/>
          <w:spacing w:val="0"/>
          <w:lang w:eastAsia="pt-BR"/>
        </w:rPr>
        <w:t xml:space="preserve"> Materiais acessíveis, deslocamento e manutenção dos espaços.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1"/>
        <w:gridCol w:w="2155"/>
      </w:tblGrid>
      <w:tr w:rsidR="00657E9F" w:rsidRPr="00820E3B" w14:paraId="7EC32913" w14:textId="77777777" w:rsidTr="00637F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3ADA75" w14:textId="77777777" w:rsidR="00657E9F" w:rsidRPr="00820E3B" w:rsidRDefault="00657E9F" w:rsidP="00637FA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lang w:eastAsia="pt-BR"/>
              </w:rPr>
            </w:pPr>
            <w:r w:rsidRPr="00820E3B">
              <w:rPr>
                <w:rFonts w:eastAsia="Times New Roman"/>
                <w:b/>
                <w:bCs/>
                <w:spacing w:val="0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BDB7FD1" w14:textId="77777777" w:rsidR="00657E9F" w:rsidRPr="00820E3B" w:rsidRDefault="00657E9F" w:rsidP="00637FA1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lang w:eastAsia="pt-BR"/>
              </w:rPr>
            </w:pPr>
            <w:r w:rsidRPr="00820E3B">
              <w:rPr>
                <w:rFonts w:eastAsia="Times New Roman"/>
                <w:b/>
                <w:bCs/>
                <w:spacing w:val="0"/>
                <w:lang w:eastAsia="pt-BR"/>
              </w:rPr>
              <w:t>Valor estimado (R$)</w:t>
            </w:r>
          </w:p>
        </w:tc>
      </w:tr>
      <w:tr w:rsidR="00657E9F" w:rsidRPr="00820E3B" w14:paraId="06242F50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BA7EE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Produção de materiais acessíveis (impresso, digital, áudio)</w:t>
            </w:r>
          </w:p>
        </w:tc>
        <w:tc>
          <w:tcPr>
            <w:tcW w:w="0" w:type="auto"/>
            <w:vAlign w:val="center"/>
            <w:hideMark/>
          </w:tcPr>
          <w:p w14:paraId="7A3609D5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R$ 5.000,00</w:t>
            </w:r>
          </w:p>
        </w:tc>
      </w:tr>
      <w:tr w:rsidR="00657E9F" w:rsidRPr="00820E3B" w14:paraId="662116D8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B826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Adequação e manutenção dos espaços</w:t>
            </w:r>
          </w:p>
        </w:tc>
        <w:tc>
          <w:tcPr>
            <w:tcW w:w="0" w:type="auto"/>
            <w:vAlign w:val="center"/>
            <w:hideMark/>
          </w:tcPr>
          <w:p w14:paraId="35A06A77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R$ 3.000,00</w:t>
            </w:r>
          </w:p>
        </w:tc>
      </w:tr>
      <w:tr w:rsidR="00657E9F" w:rsidRPr="00820E3B" w14:paraId="0AA999FD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63E7A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Apoio logístico (deslocamentos, lanches saudáveis)</w:t>
            </w:r>
          </w:p>
        </w:tc>
        <w:tc>
          <w:tcPr>
            <w:tcW w:w="0" w:type="auto"/>
            <w:vAlign w:val="center"/>
            <w:hideMark/>
          </w:tcPr>
          <w:p w14:paraId="39479846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spacing w:val="0"/>
                <w:lang w:eastAsia="pt-BR"/>
              </w:rPr>
              <w:t>R$ 2.000,00</w:t>
            </w:r>
          </w:p>
        </w:tc>
      </w:tr>
      <w:tr w:rsidR="00657E9F" w:rsidRPr="00820E3B" w14:paraId="2CEABCF2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5293F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b/>
                <w:bCs/>
                <w:spacing w:val="0"/>
                <w:lang w:eastAsia="pt-BR"/>
              </w:rPr>
              <w:t>Total estimado</w:t>
            </w:r>
          </w:p>
        </w:tc>
        <w:tc>
          <w:tcPr>
            <w:tcW w:w="0" w:type="auto"/>
            <w:vAlign w:val="center"/>
            <w:hideMark/>
          </w:tcPr>
          <w:p w14:paraId="3A8C216A" w14:textId="77777777" w:rsidR="00657E9F" w:rsidRPr="00820E3B" w:rsidRDefault="00657E9F" w:rsidP="00637FA1">
            <w:pPr>
              <w:spacing w:after="0" w:line="240" w:lineRule="auto"/>
              <w:rPr>
                <w:rFonts w:eastAsia="Times New Roman"/>
                <w:spacing w:val="0"/>
                <w:lang w:eastAsia="pt-BR"/>
              </w:rPr>
            </w:pPr>
            <w:r w:rsidRPr="00820E3B">
              <w:rPr>
                <w:rFonts w:eastAsia="Times New Roman"/>
                <w:b/>
                <w:bCs/>
                <w:spacing w:val="0"/>
                <w:lang w:eastAsia="pt-BR"/>
              </w:rPr>
              <w:t>R$ 10.000,00</w:t>
            </w:r>
          </w:p>
        </w:tc>
      </w:tr>
    </w:tbl>
    <w:p w14:paraId="445F56CC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i/>
          <w:iCs/>
          <w:spacing w:val="0"/>
          <w:lang w:eastAsia="pt-BR"/>
        </w:rPr>
        <w:t>(valores podem ser ajustados conforme o planejamento final do município)</w:t>
      </w:r>
    </w:p>
    <w:p w14:paraId="1891A382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61C13A57">
          <v:rect id="_x0000_i1031" style="width:0;height:1.5pt" o:hralign="center" o:hrstd="t" o:hr="t" fillcolor="#a0a0a0" stroked="f"/>
        </w:pict>
      </w:r>
    </w:p>
    <w:p w14:paraId="263A6C13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BENEFICIÁRIOS DIRETOS E INDIRETOS</w:t>
      </w:r>
    </w:p>
    <w:p w14:paraId="2A50D112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b/>
          <w:bCs/>
          <w:spacing w:val="0"/>
          <w:lang w:eastAsia="pt-BR"/>
        </w:rPr>
        <w:t>Diretos:</w:t>
      </w:r>
      <w:r w:rsidRPr="00820E3B">
        <w:rPr>
          <w:rFonts w:eastAsia="Times New Roman"/>
          <w:spacing w:val="0"/>
          <w:lang w:eastAsia="pt-BR"/>
        </w:rPr>
        <w:br/>
        <w:t>• Usuários do SUS com demandas em saúde mental, especialmente idosos, mulheres, pessoas com deficiência e em situação de vulnerabilidade social.</w:t>
      </w:r>
      <w:r w:rsidRPr="00820E3B">
        <w:rPr>
          <w:rFonts w:eastAsia="Times New Roman"/>
          <w:spacing w:val="0"/>
          <w:lang w:eastAsia="pt-BR"/>
        </w:rPr>
        <w:br/>
        <w:t>• Profissionais da APS envolvidos na execução e articulação do projeto.</w:t>
      </w:r>
    </w:p>
    <w:p w14:paraId="797173E8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b/>
          <w:bCs/>
          <w:spacing w:val="0"/>
          <w:lang w:eastAsia="pt-BR"/>
        </w:rPr>
        <w:t>Indiretos:</w:t>
      </w:r>
      <w:r w:rsidRPr="00820E3B">
        <w:rPr>
          <w:rFonts w:eastAsia="Times New Roman"/>
          <w:spacing w:val="0"/>
          <w:lang w:eastAsia="pt-BR"/>
        </w:rPr>
        <w:br/>
        <w:t>• Famílias dos participantes.</w:t>
      </w:r>
      <w:r w:rsidRPr="00820E3B">
        <w:rPr>
          <w:rFonts w:eastAsia="Times New Roman"/>
          <w:spacing w:val="0"/>
          <w:lang w:eastAsia="pt-BR"/>
        </w:rPr>
        <w:br/>
        <w:t>• Comunidade em geral, com impacto na promoção de bem-estar e prevenção de agravos.</w:t>
      </w:r>
      <w:r w:rsidRPr="00820E3B">
        <w:rPr>
          <w:rFonts w:eastAsia="Times New Roman"/>
          <w:spacing w:val="0"/>
          <w:lang w:eastAsia="pt-BR"/>
        </w:rPr>
        <w:br/>
        <w:t>• Rede municipal de saúde, com redução da sobrecarga e qualificação do cuidado.</w:t>
      </w:r>
    </w:p>
    <w:p w14:paraId="1078795B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pict w14:anchorId="4CE80F5F">
          <v:rect id="_x0000_i1032" style="width:0;height:1.5pt" o:hralign="center" o:hrstd="t" o:hr="t" fillcolor="#a0a0a0" stroked="f"/>
        </w:pict>
      </w:r>
    </w:p>
    <w:p w14:paraId="78D44516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RESULTADOS ESPERADOS (revisado com foco em impacto)</w:t>
      </w:r>
    </w:p>
    <w:p w14:paraId="026B6391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spacing w:val="0"/>
          <w:lang w:eastAsia="pt-BR"/>
        </w:rPr>
        <w:t>• Participação ativa de usuários historicamente excluídos, fortalecendo o vínculo com os serviços de saúde.</w:t>
      </w:r>
      <w:r w:rsidRPr="00820E3B">
        <w:rPr>
          <w:rFonts w:eastAsia="Times New Roman"/>
          <w:spacing w:val="0"/>
          <w:lang w:eastAsia="pt-BR"/>
        </w:rPr>
        <w:br/>
        <w:t>• Expansão da escuta qualificada e inclusão por meio de grupos frequentes e adaptados.</w:t>
      </w:r>
      <w:r w:rsidRPr="00820E3B">
        <w:rPr>
          <w:rFonts w:eastAsia="Times New Roman"/>
          <w:spacing w:val="0"/>
          <w:lang w:eastAsia="pt-BR"/>
        </w:rPr>
        <w:br/>
        <w:t>• Relatos de melhora emocional, fortalecimento da autoestima e redução de sintomas.</w:t>
      </w:r>
      <w:r w:rsidRPr="00820E3B">
        <w:rPr>
          <w:rFonts w:eastAsia="Times New Roman"/>
          <w:spacing w:val="0"/>
          <w:lang w:eastAsia="pt-BR"/>
        </w:rPr>
        <w:br/>
        <w:t>• Maior detecção precoce de sofrimento psíquico com apoio contínuo das ACS.</w:t>
      </w:r>
    </w:p>
    <w:p w14:paraId="6CD76DD7" w14:textId="77777777" w:rsidR="00657E9F" w:rsidRPr="00820E3B" w:rsidRDefault="00000000" w:rsidP="00657E9F">
      <w:pPr>
        <w:spacing w:after="0" w:line="240" w:lineRule="auto"/>
        <w:rPr>
          <w:rFonts w:eastAsia="Times New Roman"/>
          <w:spacing w:val="0"/>
          <w:lang w:eastAsia="pt-BR"/>
        </w:rPr>
      </w:pPr>
      <w:r>
        <w:rPr>
          <w:rFonts w:eastAsia="Times New Roman"/>
          <w:spacing w:val="0"/>
          <w:lang w:eastAsia="pt-BR"/>
        </w:rPr>
        <w:lastRenderedPageBreak/>
        <w:pict w14:anchorId="7DA27B56">
          <v:rect id="_x0000_i1033" style="width:0;height:1.5pt" o:hralign="center" o:hrstd="t" o:hr="t" fillcolor="#a0a0a0" stroked="f"/>
        </w:pict>
      </w:r>
    </w:p>
    <w:p w14:paraId="1F9DCBD8" w14:textId="77777777" w:rsidR="00657E9F" w:rsidRPr="00820E3B" w:rsidRDefault="00657E9F" w:rsidP="00657E9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pacing w:val="0"/>
          <w:sz w:val="27"/>
          <w:szCs w:val="27"/>
          <w:lang w:eastAsia="pt-BR"/>
        </w:rPr>
      </w:pPr>
      <w:r w:rsidRPr="00820E3B">
        <w:rPr>
          <w:rFonts w:eastAsia="Times New Roman"/>
          <w:b/>
          <w:bCs/>
          <w:spacing w:val="0"/>
          <w:sz w:val="27"/>
          <w:szCs w:val="27"/>
          <w:lang w:eastAsia="pt-BR"/>
        </w:rPr>
        <w:t>CONCLUSÃO (com impacto institucional)</w:t>
      </w:r>
    </w:p>
    <w:p w14:paraId="03A1D5E5" w14:textId="77777777" w:rsidR="00657E9F" w:rsidRPr="00820E3B" w:rsidRDefault="00657E9F" w:rsidP="00657E9F">
      <w:pPr>
        <w:spacing w:before="100" w:beforeAutospacing="1" w:after="100" w:afterAutospacing="1" w:line="240" w:lineRule="auto"/>
        <w:rPr>
          <w:rFonts w:eastAsia="Times New Roman"/>
          <w:spacing w:val="0"/>
          <w:lang w:eastAsia="pt-BR"/>
        </w:rPr>
      </w:pPr>
      <w:r w:rsidRPr="00820E3B">
        <w:rPr>
          <w:rFonts w:eastAsia="Times New Roman"/>
          <w:spacing w:val="0"/>
          <w:lang w:eastAsia="pt-BR"/>
        </w:rPr>
        <w:t xml:space="preserve">O projeto </w:t>
      </w:r>
      <w:r w:rsidRPr="00820E3B">
        <w:rPr>
          <w:rFonts w:eastAsia="Times New Roman"/>
          <w:i/>
          <w:iCs/>
          <w:spacing w:val="0"/>
          <w:lang w:eastAsia="pt-BR"/>
        </w:rPr>
        <w:t>Saudavelmente</w:t>
      </w:r>
      <w:r w:rsidRPr="00820E3B">
        <w:rPr>
          <w:rFonts w:eastAsia="Times New Roman"/>
          <w:spacing w:val="0"/>
          <w:lang w:eastAsia="pt-BR"/>
        </w:rPr>
        <w:t xml:space="preserve"> tem se consolidado como uma prática inovadora e resolutiva no cuidado em saúde mental no âmbito da Atenção Primária de Nova Tebas. Ao valorizar as diferenças e ampliar o acesso a grupos terapêuticos acessíveis, a iniciativa promove um cuidado mais próximo, acolhedor e transformador. A integração com a comunidade, especialmente por meio das Agentes Comunitárias de Saúde, fortalece a rede, combate estigmas e promove saúde de forma inclusiva e contínua.</w:t>
      </w:r>
    </w:p>
    <w:p w14:paraId="72975D0C" w14:textId="77777777" w:rsidR="00657E9F" w:rsidRDefault="00657E9F" w:rsidP="00657E9F">
      <w:pPr>
        <w:pStyle w:val="Ttulo2"/>
      </w:pPr>
      <w:r>
        <w:t>Planejamento Anual Projeto Saudavelmente –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3072"/>
        <w:gridCol w:w="2353"/>
        <w:gridCol w:w="2860"/>
      </w:tblGrid>
      <w:tr w:rsidR="00657E9F" w14:paraId="24C4EA47" w14:textId="77777777" w:rsidTr="00637F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D991AB" w14:textId="77777777" w:rsidR="00657E9F" w:rsidRDefault="00657E9F" w:rsidP="00637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Período</w:t>
            </w:r>
          </w:p>
        </w:tc>
        <w:tc>
          <w:tcPr>
            <w:tcW w:w="0" w:type="auto"/>
            <w:vAlign w:val="center"/>
            <w:hideMark/>
          </w:tcPr>
          <w:p w14:paraId="3CB60DC9" w14:textId="77777777" w:rsidR="00657E9F" w:rsidRDefault="00657E9F" w:rsidP="00637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Atividades principais</w:t>
            </w:r>
          </w:p>
        </w:tc>
        <w:tc>
          <w:tcPr>
            <w:tcW w:w="0" w:type="auto"/>
            <w:vAlign w:val="center"/>
            <w:hideMark/>
          </w:tcPr>
          <w:p w14:paraId="2F3BA87E" w14:textId="77777777" w:rsidR="00657E9F" w:rsidRDefault="00657E9F" w:rsidP="00637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Responsáveis</w:t>
            </w:r>
          </w:p>
        </w:tc>
        <w:tc>
          <w:tcPr>
            <w:tcW w:w="0" w:type="auto"/>
            <w:vAlign w:val="center"/>
            <w:hideMark/>
          </w:tcPr>
          <w:p w14:paraId="1EBBC6C3" w14:textId="77777777" w:rsidR="00657E9F" w:rsidRDefault="00657E9F" w:rsidP="00637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Produtos/Resultados Esperados</w:t>
            </w:r>
          </w:p>
        </w:tc>
      </w:tr>
      <w:tr w:rsidR="00657E9F" w14:paraId="29113911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C6B8D" w14:textId="77777777" w:rsidR="00657E9F" w:rsidRDefault="00657E9F" w:rsidP="00637FA1">
            <w:r>
              <w:rPr>
                <w:rStyle w:val="Forte"/>
              </w:rPr>
              <w:t>Janeiro</w:t>
            </w:r>
          </w:p>
        </w:tc>
        <w:tc>
          <w:tcPr>
            <w:tcW w:w="0" w:type="auto"/>
            <w:vAlign w:val="center"/>
            <w:hideMark/>
          </w:tcPr>
          <w:p w14:paraId="4196DE2F" w14:textId="77777777" w:rsidR="00657E9F" w:rsidRDefault="00657E9F" w:rsidP="00637FA1">
            <w:r>
              <w:t>- Planejamento anual detalhado</w:t>
            </w:r>
            <w:r>
              <w:br/>
              <w:t>- Avaliação da rede de saúde mental local</w:t>
            </w:r>
            <w:r>
              <w:br/>
              <w:t>- Articulação intersetorial com parceiros (CRAS, escolas, assistência social)</w:t>
            </w:r>
          </w:p>
        </w:tc>
        <w:tc>
          <w:tcPr>
            <w:tcW w:w="0" w:type="auto"/>
            <w:vAlign w:val="center"/>
            <w:hideMark/>
          </w:tcPr>
          <w:p w14:paraId="53D6825F" w14:textId="77777777" w:rsidR="00657E9F" w:rsidRDefault="00657E9F" w:rsidP="00637FA1">
            <w:r>
              <w:t>Coordenação do projeto, psicólogo, ACS, Secretaria de Saúde</w:t>
            </w:r>
          </w:p>
        </w:tc>
        <w:tc>
          <w:tcPr>
            <w:tcW w:w="0" w:type="auto"/>
            <w:vAlign w:val="center"/>
            <w:hideMark/>
          </w:tcPr>
          <w:p w14:paraId="6754536C" w14:textId="77777777" w:rsidR="00657E9F" w:rsidRDefault="00657E9F" w:rsidP="00637FA1">
            <w:r>
              <w:t>Plano anual validado</w:t>
            </w:r>
            <w:r>
              <w:br/>
              <w:t>Mapeamento de parceiros e recursos disponíveis</w:t>
            </w:r>
          </w:p>
        </w:tc>
      </w:tr>
      <w:tr w:rsidR="00657E9F" w14:paraId="716CC75D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70B0F" w14:textId="77777777" w:rsidR="00657E9F" w:rsidRDefault="00657E9F" w:rsidP="00637FA1">
            <w:r>
              <w:rPr>
                <w:rStyle w:val="Forte"/>
              </w:rPr>
              <w:t>Fevereiro</w:t>
            </w:r>
          </w:p>
        </w:tc>
        <w:tc>
          <w:tcPr>
            <w:tcW w:w="0" w:type="auto"/>
            <w:vAlign w:val="center"/>
            <w:hideMark/>
          </w:tcPr>
          <w:p w14:paraId="32FFF5AC" w14:textId="77777777" w:rsidR="00657E9F" w:rsidRDefault="00657E9F" w:rsidP="00637FA1">
            <w:r>
              <w:t>- Capacitação das Agentes Comunitárias de Saúde (ACS) para identificação e acolhimento</w:t>
            </w:r>
            <w:r>
              <w:br/>
              <w:t>- Início dos grupos operativos quinzenais</w:t>
            </w:r>
          </w:p>
        </w:tc>
        <w:tc>
          <w:tcPr>
            <w:tcW w:w="0" w:type="auto"/>
            <w:vAlign w:val="center"/>
            <w:hideMark/>
          </w:tcPr>
          <w:p w14:paraId="20809C4E" w14:textId="77777777" w:rsidR="00657E9F" w:rsidRDefault="00657E9F" w:rsidP="00637FA1">
            <w:r>
              <w:t>Psicólogo, equipe APS, ACS</w:t>
            </w:r>
          </w:p>
        </w:tc>
        <w:tc>
          <w:tcPr>
            <w:tcW w:w="0" w:type="auto"/>
            <w:vAlign w:val="center"/>
            <w:hideMark/>
          </w:tcPr>
          <w:p w14:paraId="00F9277E" w14:textId="77777777" w:rsidR="00657E9F" w:rsidRDefault="00657E9F" w:rsidP="00637FA1">
            <w:r>
              <w:t>ACS capacitadas</w:t>
            </w:r>
            <w:r>
              <w:br/>
              <w:t>1º encontro dos grupos realizados</w:t>
            </w:r>
          </w:p>
        </w:tc>
      </w:tr>
      <w:tr w:rsidR="00657E9F" w14:paraId="7326BDAF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93CA2" w14:textId="77777777" w:rsidR="00657E9F" w:rsidRDefault="00657E9F" w:rsidP="00637FA1">
            <w:r>
              <w:rPr>
                <w:rStyle w:val="Forte"/>
              </w:rPr>
              <w:t xml:space="preserve">Março a </w:t>
            </w:r>
            <w:proofErr w:type="gramStart"/>
            <w:r>
              <w:rPr>
                <w:rStyle w:val="Forte"/>
              </w:rPr>
              <w:t>Junho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08165A" w14:textId="77777777" w:rsidR="00657E9F" w:rsidRDefault="00657E9F" w:rsidP="00637FA1">
            <w:r>
              <w:t>- Realização contínua dos grupos quinzenais</w:t>
            </w:r>
            <w:r>
              <w:br/>
              <w:t>- Produção e adaptação dos materiais educativos acessíveis (impresso, áudio, digital)</w:t>
            </w:r>
            <w:r>
              <w:br/>
              <w:t>- Monitoramento da participação e coleta de feedback dos usuários</w:t>
            </w:r>
          </w:p>
        </w:tc>
        <w:tc>
          <w:tcPr>
            <w:tcW w:w="0" w:type="auto"/>
            <w:vAlign w:val="center"/>
            <w:hideMark/>
          </w:tcPr>
          <w:p w14:paraId="334E4C25" w14:textId="77777777" w:rsidR="00657E9F" w:rsidRDefault="00657E9F" w:rsidP="00637FA1">
            <w:r>
              <w:t>Psicólogo, ACS, equipe de comunicação</w:t>
            </w:r>
          </w:p>
        </w:tc>
        <w:tc>
          <w:tcPr>
            <w:tcW w:w="0" w:type="auto"/>
            <w:vAlign w:val="center"/>
            <w:hideMark/>
          </w:tcPr>
          <w:p w14:paraId="5DCBEBED" w14:textId="77777777" w:rsidR="00657E9F" w:rsidRDefault="00657E9F" w:rsidP="00637FA1">
            <w:r>
              <w:t>Mínimo 8 encontros realizados</w:t>
            </w:r>
            <w:r>
              <w:br/>
              <w:t>Materiais produzidos e distribuídos</w:t>
            </w:r>
            <w:r>
              <w:br/>
              <w:t>Relatórios parciais de participação e avaliação</w:t>
            </w:r>
          </w:p>
        </w:tc>
      </w:tr>
      <w:tr w:rsidR="00657E9F" w14:paraId="1A17BC56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7D391" w14:textId="77777777" w:rsidR="00657E9F" w:rsidRDefault="00657E9F" w:rsidP="00637FA1">
            <w:r>
              <w:rPr>
                <w:rStyle w:val="Forte"/>
              </w:rPr>
              <w:t>Julho</w:t>
            </w:r>
          </w:p>
        </w:tc>
        <w:tc>
          <w:tcPr>
            <w:tcW w:w="0" w:type="auto"/>
            <w:vAlign w:val="center"/>
            <w:hideMark/>
          </w:tcPr>
          <w:p w14:paraId="4E8C3838" w14:textId="77777777" w:rsidR="00657E9F" w:rsidRDefault="00657E9F" w:rsidP="00637FA1">
            <w:r>
              <w:t>- Avaliação semestral do projeto: análise dos resultados e dificuldades</w:t>
            </w:r>
            <w:r>
              <w:br/>
              <w:t>- Ajustes metodológicos conforme avaliação</w:t>
            </w:r>
            <w:r>
              <w:br/>
              <w:t>- Reuniões com equipe e parceiros para alinhamento</w:t>
            </w:r>
          </w:p>
        </w:tc>
        <w:tc>
          <w:tcPr>
            <w:tcW w:w="0" w:type="auto"/>
            <w:vAlign w:val="center"/>
            <w:hideMark/>
          </w:tcPr>
          <w:p w14:paraId="74558E50" w14:textId="77777777" w:rsidR="00657E9F" w:rsidRDefault="00657E9F" w:rsidP="00637FA1">
            <w:r>
              <w:t>Coordenação do projeto, psicólogo, ACS, parceiros</w:t>
            </w:r>
          </w:p>
        </w:tc>
        <w:tc>
          <w:tcPr>
            <w:tcW w:w="0" w:type="auto"/>
            <w:vAlign w:val="center"/>
            <w:hideMark/>
          </w:tcPr>
          <w:p w14:paraId="11418854" w14:textId="77777777" w:rsidR="00657E9F" w:rsidRDefault="00657E9F" w:rsidP="00637FA1">
            <w:r>
              <w:t>Relatório de avaliação semestral</w:t>
            </w:r>
            <w:r>
              <w:br/>
              <w:t>Plano de melhorias revisado</w:t>
            </w:r>
          </w:p>
        </w:tc>
      </w:tr>
      <w:tr w:rsidR="00657E9F" w14:paraId="6BC6563D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DD1A" w14:textId="77777777" w:rsidR="00657E9F" w:rsidRDefault="00657E9F" w:rsidP="00637FA1">
            <w:r>
              <w:rPr>
                <w:rStyle w:val="Forte"/>
              </w:rPr>
              <w:lastRenderedPageBreak/>
              <w:t xml:space="preserve">Agosto a </w:t>
            </w:r>
            <w:proofErr w:type="gramStart"/>
            <w:r>
              <w:rPr>
                <w:rStyle w:val="Forte"/>
              </w:rPr>
              <w:t>Novembro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4EE838" w14:textId="77777777" w:rsidR="00657E9F" w:rsidRDefault="00657E9F" w:rsidP="00637FA1">
            <w:r>
              <w:t>- Continuidade dos grupos operativos quinzenais</w:t>
            </w:r>
            <w:r>
              <w:br/>
              <w:t>- Relatos avaliativos dos participantes coletados</w:t>
            </w:r>
            <w:r>
              <w:br/>
              <w:t>- Atividades complementares para fortalecimento do autocuidado (palestras, oficinas)</w:t>
            </w:r>
          </w:p>
        </w:tc>
        <w:tc>
          <w:tcPr>
            <w:tcW w:w="0" w:type="auto"/>
            <w:vAlign w:val="center"/>
            <w:hideMark/>
          </w:tcPr>
          <w:p w14:paraId="3F2F618B" w14:textId="77777777" w:rsidR="00657E9F" w:rsidRDefault="00657E9F" w:rsidP="00637FA1">
            <w:r>
              <w:t>Psicólogo, ACS, parceiros locais</w:t>
            </w:r>
          </w:p>
        </w:tc>
        <w:tc>
          <w:tcPr>
            <w:tcW w:w="0" w:type="auto"/>
            <w:vAlign w:val="center"/>
            <w:hideMark/>
          </w:tcPr>
          <w:p w14:paraId="17BDE9FD" w14:textId="77777777" w:rsidR="00657E9F" w:rsidRDefault="00657E9F" w:rsidP="00637FA1">
            <w:r>
              <w:t>Mínimo 8 encontros realizados</w:t>
            </w:r>
            <w:r>
              <w:br/>
              <w:t>Relatos e avaliações documentadas</w:t>
            </w:r>
            <w:r>
              <w:br/>
              <w:t>Realização de pelo menos 2 atividades complementares</w:t>
            </w:r>
          </w:p>
        </w:tc>
      </w:tr>
      <w:tr w:rsidR="00657E9F" w14:paraId="741F70CE" w14:textId="77777777" w:rsidTr="00637F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75F5E" w14:textId="77777777" w:rsidR="00657E9F" w:rsidRDefault="00657E9F" w:rsidP="00637FA1">
            <w:r>
              <w:rPr>
                <w:rStyle w:val="Forte"/>
              </w:rPr>
              <w:t>Dezembro</w:t>
            </w:r>
          </w:p>
        </w:tc>
        <w:tc>
          <w:tcPr>
            <w:tcW w:w="0" w:type="auto"/>
            <w:vAlign w:val="center"/>
            <w:hideMark/>
          </w:tcPr>
          <w:p w14:paraId="714260B4" w14:textId="77777777" w:rsidR="00657E9F" w:rsidRDefault="00657E9F" w:rsidP="00637FA1">
            <w:r>
              <w:t>- Sistematização dos dados coletados durante o ano</w:t>
            </w:r>
            <w:r>
              <w:br/>
              <w:t>- Elaboração do relatório final</w:t>
            </w:r>
            <w:r>
              <w:br/>
              <w:t>- Encerramento e feedback com os participantes</w:t>
            </w:r>
            <w:r>
              <w:br/>
              <w:t>- Planejamento preliminar para o próximo ano</w:t>
            </w:r>
          </w:p>
        </w:tc>
        <w:tc>
          <w:tcPr>
            <w:tcW w:w="0" w:type="auto"/>
            <w:vAlign w:val="center"/>
            <w:hideMark/>
          </w:tcPr>
          <w:p w14:paraId="1A84C524" w14:textId="77777777" w:rsidR="00657E9F" w:rsidRDefault="00657E9F" w:rsidP="00637FA1">
            <w:r>
              <w:t>Coordenação do projeto, equipe técnica</w:t>
            </w:r>
          </w:p>
        </w:tc>
        <w:tc>
          <w:tcPr>
            <w:tcW w:w="0" w:type="auto"/>
            <w:vAlign w:val="center"/>
            <w:hideMark/>
          </w:tcPr>
          <w:p w14:paraId="728BB158" w14:textId="77777777" w:rsidR="00657E9F" w:rsidRDefault="00657E9F" w:rsidP="00637FA1">
            <w:r>
              <w:t>Relatório anual completo</w:t>
            </w:r>
            <w:r>
              <w:br/>
              <w:t>Planejamento inicial para 2026</w:t>
            </w:r>
            <w:r>
              <w:br/>
              <w:t>Evento ou encontro de encerramento</w:t>
            </w:r>
          </w:p>
        </w:tc>
      </w:tr>
    </w:tbl>
    <w:p w14:paraId="75378824" w14:textId="77777777" w:rsidR="00657E9F" w:rsidRDefault="00000000" w:rsidP="00657E9F">
      <w:r>
        <w:pict w14:anchorId="5D628B8D">
          <v:rect id="_x0000_i1034" style="width:0;height:1.5pt" o:hralign="center" o:hrstd="t" o:hr="t" fillcolor="#a0a0a0" stroked="f"/>
        </w:pict>
      </w:r>
    </w:p>
    <w:p w14:paraId="6E6ED046" w14:textId="77777777" w:rsidR="00657E9F" w:rsidRDefault="00657E9F" w:rsidP="00657E9F">
      <w:pPr>
        <w:pStyle w:val="Ttulo3"/>
      </w:pPr>
      <w:r>
        <w:t>Detalhamento adicional para cada etapa</w:t>
      </w:r>
    </w:p>
    <w:p w14:paraId="2C390FBB" w14:textId="77777777" w:rsidR="00657E9F" w:rsidRDefault="00657E9F" w:rsidP="00657E9F">
      <w:pPr>
        <w:pStyle w:val="NormalWeb"/>
        <w:numPr>
          <w:ilvl w:val="0"/>
          <w:numId w:val="1"/>
        </w:numPr>
      </w:pPr>
      <w:r>
        <w:rPr>
          <w:rStyle w:val="Forte"/>
        </w:rPr>
        <w:t>Capacitação das ACS:</w:t>
      </w:r>
      <w:r>
        <w:t xml:space="preserve"> incluir conteúdos sobre escuta qualificada, estratégias de acolhimento, identificação de sofrimento psíquico, encaminhamentos e suporte comunitário.</w:t>
      </w:r>
    </w:p>
    <w:p w14:paraId="241D4DFB" w14:textId="77777777" w:rsidR="00657E9F" w:rsidRDefault="00657E9F" w:rsidP="00657E9F">
      <w:pPr>
        <w:pStyle w:val="NormalWeb"/>
        <w:numPr>
          <w:ilvl w:val="0"/>
          <w:numId w:val="1"/>
        </w:numPr>
      </w:pPr>
      <w:r>
        <w:rPr>
          <w:rStyle w:val="Forte"/>
        </w:rPr>
        <w:t>Grupos operativos:</w:t>
      </w:r>
      <w:r>
        <w:t xml:space="preserve"> garantir acessibilidade física e comunicacional, linguagem inclusiva, uso de recursos visuais e audiovisuais, sempre com registro das presenças e avaliações rápidas.</w:t>
      </w:r>
    </w:p>
    <w:p w14:paraId="13454FE2" w14:textId="77777777" w:rsidR="00657E9F" w:rsidRDefault="00657E9F" w:rsidP="00657E9F">
      <w:pPr>
        <w:pStyle w:val="NormalWeb"/>
        <w:numPr>
          <w:ilvl w:val="0"/>
          <w:numId w:val="1"/>
        </w:numPr>
      </w:pPr>
      <w:r>
        <w:rPr>
          <w:rStyle w:val="Forte"/>
        </w:rPr>
        <w:t>Produção de materiais:</w:t>
      </w:r>
      <w:r>
        <w:t xml:space="preserve"> materiais devem contemplar diferentes formatos e linguagens, para atender as especificidades dos públicos-alvo (idosos, pessoas com deficiência, </w:t>
      </w:r>
      <w:proofErr w:type="spellStart"/>
      <w:r>
        <w:t>etc</w:t>
      </w:r>
      <w:proofErr w:type="spellEnd"/>
      <w:r>
        <w:t>).</w:t>
      </w:r>
    </w:p>
    <w:p w14:paraId="65163F55" w14:textId="77777777" w:rsidR="00657E9F" w:rsidRDefault="00657E9F" w:rsidP="00657E9F">
      <w:pPr>
        <w:pStyle w:val="NormalWeb"/>
        <w:numPr>
          <w:ilvl w:val="0"/>
          <w:numId w:val="1"/>
        </w:numPr>
      </w:pPr>
      <w:r>
        <w:rPr>
          <w:rStyle w:val="Forte"/>
        </w:rPr>
        <w:t>Monitoramento:</w:t>
      </w:r>
      <w:r>
        <w:t xml:space="preserve"> acompanhar frequência, perfil dos participantes, temas discutidos e sugestões para melhoria contínua.</w:t>
      </w:r>
    </w:p>
    <w:p w14:paraId="21887C7E" w14:textId="77777777" w:rsidR="00657E9F" w:rsidRDefault="00657E9F" w:rsidP="00657E9F">
      <w:pPr>
        <w:pStyle w:val="NormalWeb"/>
        <w:numPr>
          <w:ilvl w:val="0"/>
          <w:numId w:val="1"/>
        </w:numPr>
      </w:pPr>
      <w:r>
        <w:rPr>
          <w:rStyle w:val="Forte"/>
        </w:rPr>
        <w:t>Avaliação:</w:t>
      </w:r>
      <w:r>
        <w:t xml:space="preserve"> utilizar métodos qualitativos e quantitativos para medir impactos, como relatos dos usuários, taxa de adesão e retorno, e avaliação da equipe.</w:t>
      </w:r>
    </w:p>
    <w:p w14:paraId="0C1CB4BC" w14:textId="77777777" w:rsidR="00657E9F" w:rsidRPr="00541AF1" w:rsidRDefault="00657E9F" w:rsidP="00657E9F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444E444C" w14:textId="77777777" w:rsidR="00657E9F" w:rsidRPr="00541AF1" w:rsidRDefault="00657E9F" w:rsidP="00657E9F">
      <w:pPr>
        <w:spacing w:after="0" w:line="360" w:lineRule="auto"/>
        <w:jc w:val="both"/>
        <w:rPr>
          <w:rFonts w:ascii="Arial" w:hAnsi="Arial" w:cs="Arial"/>
        </w:rPr>
      </w:pPr>
    </w:p>
    <w:p w14:paraId="55189A78" w14:textId="77777777" w:rsidR="000C51C6" w:rsidRDefault="000C51C6"/>
    <w:sectPr w:rsidR="000C51C6" w:rsidSect="00541A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082A"/>
    <w:multiLevelType w:val="multilevel"/>
    <w:tmpl w:val="CC6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27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9F"/>
    <w:rsid w:val="000C51C6"/>
    <w:rsid w:val="00126D02"/>
    <w:rsid w:val="00454680"/>
    <w:rsid w:val="006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2FF0"/>
  <w15:chartTrackingRefBased/>
  <w15:docId w15:val="{DEBA6156-E7E3-4AF6-AFCC-6A3AF9D2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9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7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57E9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57E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57E9F"/>
    <w:rPr>
      <w:rFonts w:eastAsia="Times New Roman"/>
      <w:b/>
      <w:bCs/>
      <w:spacing w:val="0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E9F"/>
    <w:pPr>
      <w:spacing w:before="100" w:beforeAutospacing="1" w:after="100" w:afterAutospacing="1" w:line="240" w:lineRule="auto"/>
    </w:pPr>
    <w:rPr>
      <w:rFonts w:eastAsia="Times New Roman"/>
      <w:spacing w:val="0"/>
      <w:lang w:eastAsia="pt-BR"/>
    </w:rPr>
  </w:style>
  <w:style w:type="character" w:styleId="Forte">
    <w:name w:val="Strong"/>
    <w:basedOn w:val="Fontepargpadro"/>
    <w:uiPriority w:val="22"/>
    <w:qFormat/>
    <w:rsid w:val="00657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Rossi</dc:creator>
  <cp:keywords/>
  <dc:description/>
  <cp:lastModifiedBy>Pref Nova Tebas 03</cp:lastModifiedBy>
  <cp:revision>2</cp:revision>
  <dcterms:created xsi:type="dcterms:W3CDTF">2025-07-01T19:04:00Z</dcterms:created>
  <dcterms:modified xsi:type="dcterms:W3CDTF">2025-07-01T19:04:00Z</dcterms:modified>
</cp:coreProperties>
</file>